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A03" w:rsidRDefault="00DA6A27">
      <w:pPr>
        <w:pStyle w:val="1"/>
        <w:spacing w:beforeAutospacing="0" w:afterAutospacing="0"/>
        <w:ind w:firstLineChars="214" w:firstLine="602"/>
        <w:jc w:val="center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КРАТКОЕ НЕТЕХНИЧЕСКОЕ РЕЗЮМЕ</w:t>
      </w:r>
    </w:p>
    <w:p w:rsidR="00E04A03" w:rsidRDefault="00DA6A27">
      <w:pPr>
        <w:pStyle w:val="a3"/>
        <w:spacing w:beforeAutospacing="0" w:afterAutospacing="0"/>
        <w:ind w:firstLineChars="214" w:firstLine="60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 проектам разделов «Охрана окружающей среды» (РООС) на месторождении Западный Тузколь (Контрактн</w:t>
      </w:r>
      <w:r>
        <w:rPr>
          <w:b/>
          <w:bCs/>
          <w:sz w:val="28"/>
          <w:szCs w:val="28"/>
          <w:lang w:val="kk-KZ"/>
        </w:rPr>
        <w:t>ая</w:t>
      </w:r>
      <w:r>
        <w:rPr>
          <w:b/>
          <w:bCs/>
          <w:sz w:val="28"/>
          <w:szCs w:val="28"/>
        </w:rPr>
        <w:t xml:space="preserve"> территори</w:t>
      </w:r>
      <w:r>
        <w:rPr>
          <w:b/>
          <w:bCs/>
          <w:sz w:val="28"/>
          <w:szCs w:val="28"/>
          <w:lang w:val="kk-KZ"/>
        </w:rPr>
        <w:t>я</w:t>
      </w:r>
      <w:r>
        <w:rPr>
          <w:b/>
          <w:bCs/>
          <w:sz w:val="28"/>
          <w:szCs w:val="28"/>
        </w:rPr>
        <w:t xml:space="preserve"> №4671)</w:t>
      </w:r>
    </w:p>
    <w:p w:rsidR="00E04A03" w:rsidRDefault="00DA6A27">
      <w:pPr>
        <w:pStyle w:val="3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1. ВВЕДЕНИЕ И СВЕДЕНИЯ ОБ ИНИЦИАТОРЕ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нетехническое резюме подготовлено для ознакомления </w:t>
      </w:r>
      <w:r>
        <w:rPr>
          <w:sz w:val="28"/>
          <w:szCs w:val="28"/>
        </w:rPr>
        <w:t>общественности и государственных органов с планами развития инфраструктуры месторождения Западный Тузколь в Сырдарьинском районе Кызылординской области.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Заказчик (Инициатор): ТОО «ТУЗКОЛЬМУНАЙГАЗ ОПЕРЕЙТИНГ» (БИН 181140010632).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 проекта: ИП «ЭКО</w:t>
      </w:r>
      <w:r>
        <w:rPr>
          <w:sz w:val="28"/>
          <w:szCs w:val="28"/>
        </w:rPr>
        <w:t>-ОРДА».</w:t>
      </w:r>
    </w:p>
    <w:p w:rsidR="00E04A03" w:rsidRDefault="00E04A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Основание: Статья 96 Экологического кодекса РК и п. 12 Инструкции по экологической оценке.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осуществляется в рамках исполнения контрактов на недропользование на территориях №4671.</w:t>
      </w:r>
    </w:p>
    <w:p w:rsidR="00E04A03" w:rsidRDefault="00E04A03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</w:p>
    <w:p w:rsidR="00E04A03" w:rsidRDefault="00DA6A27">
      <w:pPr>
        <w:pStyle w:val="3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2. ОПИСАНИЕ НАМЕЧАЕМОЙ ДЕЯТЕЛЬНОСТИ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Проектная документ</w:t>
      </w:r>
      <w:r>
        <w:rPr>
          <w:sz w:val="28"/>
          <w:szCs w:val="28"/>
        </w:rPr>
        <w:t>ация охватывает три ключевых направления развития месторождения в 2026 году:</w:t>
      </w:r>
    </w:p>
    <w:p w:rsidR="00E04A03" w:rsidRDefault="00DA6A27">
      <w:pPr>
        <w:pStyle w:val="4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2.1. Система поддержания пластового давления (СППД)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Для интенсификации добычи нефти планируется строительство системы водонагнетания: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Установка водораспределительных пунктов ВРП-М</w:t>
      </w:r>
      <w:r>
        <w:rPr>
          <w:sz w:val="28"/>
          <w:szCs w:val="28"/>
        </w:rPr>
        <w:t>1 и ВРП-6а.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Прокладка высоконапорных нагнетательных линий до скважин №69 и №120.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современных стеклопластиковых труб, устойчивых к коррозии и агрессивной среде.</w:t>
      </w:r>
    </w:p>
    <w:p w:rsidR="00E04A03" w:rsidRDefault="00DA6A27">
      <w:pPr>
        <w:pStyle w:val="4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2.2. Развитие дорожной сети (Западный сектор)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подъездных автодорог к</w:t>
      </w:r>
      <w:r>
        <w:rPr>
          <w:sz w:val="28"/>
          <w:szCs w:val="28"/>
        </w:rPr>
        <w:t xml:space="preserve"> скважинам №№ 109, 126, 250, 326. Дороги необходимы для обеспечения круглогодичного доступа спецтехники и персонала к устьям скважин для проведения ремонтных и регламентных работ.</w:t>
      </w:r>
    </w:p>
    <w:p w:rsidR="00E04A03" w:rsidRDefault="00DA6A27">
      <w:pPr>
        <w:pStyle w:val="4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 xml:space="preserve">2.3. Масштабная транспортная инфраструктура (Центральный и Восточный </w:t>
      </w:r>
      <w:r>
        <w:rPr>
          <w:rFonts w:ascii="Times New Roman" w:hAnsi="Times New Roman" w:hint="default"/>
          <w:sz w:val="28"/>
          <w:szCs w:val="28"/>
        </w:rPr>
        <w:t>секторы)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Строительство сети подъездных путей к обширной группе объектов: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Скважины: №№ 3, 10, 31, 52, 60, 90, 96, 102, 156, 200, 206, 234, 270, 331, 332, 333, 371, 373.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Технологические узлы: ВРП-10, ВРП-13, СП-10 (сепараторный пункт), СП-12.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Общая протяженн</w:t>
      </w:r>
      <w:r>
        <w:rPr>
          <w:sz w:val="28"/>
          <w:szCs w:val="28"/>
        </w:rPr>
        <w:t>ость дорог и трубопроводов рассчитана исходя из оптимального использования ландшафта контрактных территорий №4671 .</w:t>
      </w:r>
    </w:p>
    <w:p w:rsidR="00E04A03" w:rsidRDefault="00E04A03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</w:p>
    <w:p w:rsidR="00E04A03" w:rsidRDefault="00DA6A27">
      <w:pPr>
        <w:pStyle w:val="3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3. ТЕХНИЧЕСКИЕ РЕШЕНИЯ И ЭТАПЫ РАБОТ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Работы разделены на два этапа: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Период строительства (2026 г.): Земляные работы, возведение насыпей из </w:t>
      </w:r>
      <w:r>
        <w:rPr>
          <w:sz w:val="28"/>
          <w:szCs w:val="28"/>
        </w:rPr>
        <w:t>ПГС, монтаж трубопроводов, сварка, гидроиспытания.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Период эксплуатации: Плановое обслуживание объектов. Основное воздействие на среду ожидается именно в период строительства.</w:t>
      </w:r>
    </w:p>
    <w:p w:rsidR="00E04A03" w:rsidRDefault="00DA6A27">
      <w:pPr>
        <w:pStyle w:val="3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Подробное описание источников выделения загрязняющих веществ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реализации проектов на контрактных территориях </w:t>
      </w:r>
      <w:r>
        <w:rPr>
          <w:b/>
          <w:bCs/>
          <w:sz w:val="28"/>
          <w:szCs w:val="28"/>
        </w:rPr>
        <w:t xml:space="preserve">№4671 </w:t>
      </w:r>
      <w:r>
        <w:rPr>
          <w:sz w:val="28"/>
          <w:szCs w:val="28"/>
        </w:rPr>
        <w:t xml:space="preserve"> выделение загрязняющих веществ в атмосферу будет происходить исключительно в период строительно-монтажных работ (СМР). Источники делятся на организованные и неорганизованные.</w:t>
      </w:r>
    </w:p>
    <w:p w:rsidR="00E04A03" w:rsidRDefault="00DA6A27">
      <w:pPr>
        <w:pStyle w:val="4"/>
        <w:spacing w:beforeAutospacing="0" w:afterAutospacing="0"/>
        <w:ind w:firstLineChars="214" w:firstLine="602"/>
        <w:jc w:val="both"/>
        <w:rPr>
          <w:rFonts w:ascii="Times New Roman" w:hAnsi="Times New Roman" w:hint="default"/>
          <w:i/>
          <w:iCs/>
          <w:sz w:val="28"/>
          <w:szCs w:val="28"/>
        </w:rPr>
      </w:pPr>
      <w:r>
        <w:rPr>
          <w:rFonts w:ascii="Times New Roman" w:hAnsi="Times New Roman" w:hint="default"/>
          <w:i/>
          <w:iCs/>
          <w:sz w:val="28"/>
          <w:szCs w:val="28"/>
        </w:rPr>
        <w:t>Р</w:t>
      </w:r>
      <w:r>
        <w:rPr>
          <w:rFonts w:ascii="Times New Roman" w:hAnsi="Times New Roman" w:hint="default"/>
          <w:i/>
          <w:iCs/>
          <w:sz w:val="28"/>
          <w:szCs w:val="28"/>
        </w:rPr>
        <w:t>абота дорожно-строи</w:t>
      </w:r>
      <w:r>
        <w:rPr>
          <w:rFonts w:ascii="Times New Roman" w:hAnsi="Times New Roman" w:hint="default"/>
          <w:i/>
          <w:iCs/>
          <w:sz w:val="28"/>
          <w:szCs w:val="28"/>
        </w:rPr>
        <w:t>тельной и специализированной техники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Основным источником выбросов является эксплуатация двигателей внутреннего сгорания строительной техники (бульдозеры, экскаваторы, автосамосвалы, катки, передвижные электростанции).</w:t>
      </w:r>
    </w:p>
    <w:p w:rsidR="00E04A03" w:rsidRDefault="00DA6A27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Процессы:</w:t>
      </w:r>
      <w:r>
        <w:rPr>
          <w:sz w:val="28"/>
          <w:szCs w:val="28"/>
        </w:rPr>
        <w:t xml:space="preserve"> Движение техники по территор</w:t>
      </w:r>
      <w:r>
        <w:rPr>
          <w:sz w:val="28"/>
          <w:szCs w:val="28"/>
        </w:rPr>
        <w:t>ии, работа на холостом ходу, маневрирование.</w:t>
      </w:r>
    </w:p>
    <w:p w:rsidR="00E04A03" w:rsidRDefault="00DA6A27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Выделяемые вещества:</w:t>
      </w:r>
      <w:r>
        <w:rPr>
          <w:sz w:val="28"/>
          <w:szCs w:val="28"/>
        </w:rPr>
        <w:t xml:space="preserve"> Диоксид азота (NO2), оксид азота (NO), углерода оксид (CO), диоксид серы (SO2), углеводороды предельные, сажа (взвешенные частицы).</w:t>
      </w:r>
    </w:p>
    <w:p w:rsidR="00E04A03" w:rsidRDefault="00DA6A27">
      <w:pPr>
        <w:pStyle w:val="4"/>
        <w:spacing w:beforeAutospacing="0" w:afterAutospacing="0"/>
        <w:ind w:firstLineChars="214" w:firstLine="602"/>
        <w:jc w:val="both"/>
        <w:rPr>
          <w:rFonts w:ascii="Times New Roman" w:hAnsi="Times New Roman" w:hint="default"/>
          <w:i/>
          <w:iCs/>
          <w:sz w:val="28"/>
          <w:szCs w:val="28"/>
        </w:rPr>
      </w:pPr>
      <w:r>
        <w:rPr>
          <w:rFonts w:ascii="Times New Roman" w:hAnsi="Times New Roman" w:hint="default"/>
          <w:i/>
          <w:iCs/>
          <w:sz w:val="28"/>
          <w:szCs w:val="28"/>
        </w:rPr>
        <w:t>Земляные работы и устройство дорожного полотна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При возведе</w:t>
      </w:r>
      <w:r>
        <w:rPr>
          <w:sz w:val="28"/>
          <w:szCs w:val="28"/>
        </w:rPr>
        <w:t>нии насыпей и строительстве подъездных путей к скважинам (№№ 3, 10, 109, 126, 250, 326 и др.) возникают неорганизованные источники пыления.</w:t>
      </w:r>
    </w:p>
    <w:p w:rsidR="00E04A03" w:rsidRDefault="00DA6A27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Процессы:</w:t>
      </w:r>
      <w:r>
        <w:rPr>
          <w:sz w:val="28"/>
          <w:szCs w:val="28"/>
        </w:rPr>
        <w:t xml:space="preserve"> Снятие и перемещение грунта, планировка территории, отсыпка песчано-гравийной смеси (ПГС).</w:t>
      </w:r>
    </w:p>
    <w:p w:rsidR="00E04A03" w:rsidRDefault="00DA6A27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Выделяемые веще</w:t>
      </w:r>
      <w:r>
        <w:rPr>
          <w:b/>
          <w:bCs/>
          <w:sz w:val="28"/>
          <w:szCs w:val="28"/>
        </w:rPr>
        <w:t>ства:</w:t>
      </w:r>
      <w:r>
        <w:rPr>
          <w:sz w:val="28"/>
          <w:szCs w:val="28"/>
        </w:rPr>
        <w:t xml:space="preserve"> Пыль неорганическая (с содержанием диоксида кремния 20-70%), которая образуется при механическом разрушении структуры грунта и материалов.</w:t>
      </w:r>
    </w:p>
    <w:p w:rsidR="00E04A03" w:rsidRDefault="00DA6A27">
      <w:pPr>
        <w:pStyle w:val="4"/>
        <w:spacing w:beforeAutospacing="0" w:afterAutospacing="0"/>
        <w:ind w:firstLineChars="214" w:firstLine="602"/>
        <w:jc w:val="both"/>
        <w:rPr>
          <w:rFonts w:ascii="Times New Roman" w:hAnsi="Times New Roman" w:hint="default"/>
          <w:i/>
          <w:iCs/>
          <w:sz w:val="28"/>
          <w:szCs w:val="28"/>
        </w:rPr>
      </w:pPr>
      <w:r>
        <w:rPr>
          <w:rFonts w:ascii="Times New Roman" w:hAnsi="Times New Roman" w:hint="default"/>
          <w:i/>
          <w:iCs/>
          <w:sz w:val="28"/>
          <w:szCs w:val="28"/>
        </w:rPr>
        <w:t>Сварочные работы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монтаже высоконапорных нагнетательных линий до скважин </w:t>
      </w:r>
      <w:r>
        <w:rPr>
          <w:b/>
          <w:bCs/>
          <w:sz w:val="28"/>
          <w:szCs w:val="28"/>
        </w:rPr>
        <w:t>№69 и №120</w:t>
      </w:r>
      <w:r>
        <w:rPr>
          <w:sz w:val="28"/>
          <w:szCs w:val="28"/>
        </w:rPr>
        <w:t xml:space="preserve">, а также обустройстве </w:t>
      </w:r>
      <w:r>
        <w:rPr>
          <w:sz w:val="28"/>
          <w:szCs w:val="28"/>
        </w:rPr>
        <w:t>водораспределительных пунктов (ВРП), проводятся электросварочные работы.</w:t>
      </w:r>
    </w:p>
    <w:p w:rsidR="00E04A03" w:rsidRDefault="00DA6A27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Процессы:</w:t>
      </w:r>
      <w:r>
        <w:rPr>
          <w:sz w:val="28"/>
          <w:szCs w:val="28"/>
        </w:rPr>
        <w:t xml:space="preserve"> Ручная дуговая сварка металлических конструкций и элементов трубопроводов.</w:t>
      </w:r>
    </w:p>
    <w:p w:rsidR="00E04A03" w:rsidRDefault="00DA6A27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Выделяемые вещества:</w:t>
      </w:r>
      <w:r>
        <w:rPr>
          <w:sz w:val="28"/>
          <w:szCs w:val="28"/>
        </w:rPr>
        <w:t xml:space="preserve"> Железа оксид, марганец и его соединения, фтористые соединения (газообразные и</w:t>
      </w:r>
      <w:r>
        <w:rPr>
          <w:sz w:val="28"/>
          <w:szCs w:val="28"/>
        </w:rPr>
        <w:t xml:space="preserve"> твердые), а также частицы сварочного аэрозоля.</w:t>
      </w:r>
    </w:p>
    <w:p w:rsidR="00E04A03" w:rsidRDefault="00DA6A27">
      <w:pPr>
        <w:pStyle w:val="4"/>
        <w:spacing w:beforeAutospacing="0" w:afterAutospacing="0"/>
        <w:ind w:firstLineChars="214" w:firstLine="602"/>
        <w:jc w:val="both"/>
        <w:rPr>
          <w:rFonts w:ascii="Times New Roman" w:hAnsi="Times New Roman" w:hint="default"/>
          <w:i/>
          <w:iCs/>
          <w:sz w:val="28"/>
          <w:szCs w:val="28"/>
        </w:rPr>
      </w:pPr>
      <w:r>
        <w:rPr>
          <w:rFonts w:ascii="Times New Roman" w:hAnsi="Times New Roman" w:hint="default"/>
          <w:i/>
          <w:iCs/>
          <w:sz w:val="28"/>
          <w:szCs w:val="28"/>
        </w:rPr>
        <w:t>Малярные и антикоррозийные работы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Для защиты технологического оборудования (ВРП, сепараторные пункты СП-10, СП-12) от коррозии применяются лакокрасочные материалы.</w:t>
      </w:r>
    </w:p>
    <w:p w:rsidR="00E04A03" w:rsidRDefault="00DA6A27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Процессы:</w:t>
      </w:r>
      <w:r>
        <w:rPr>
          <w:sz w:val="28"/>
          <w:szCs w:val="28"/>
        </w:rPr>
        <w:t xml:space="preserve"> Нанесение грунтовки, эмалей и раст</w:t>
      </w:r>
      <w:r>
        <w:rPr>
          <w:sz w:val="28"/>
          <w:szCs w:val="28"/>
        </w:rPr>
        <w:t>ворителей на металлические поверхности</w:t>
      </w:r>
    </w:p>
    <w:p w:rsidR="00E04A03" w:rsidRDefault="00DA6A27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Выделяемые вещества:</w:t>
      </w:r>
      <w:r>
        <w:rPr>
          <w:sz w:val="28"/>
          <w:szCs w:val="28"/>
        </w:rPr>
        <w:t xml:space="preserve"> Летучие органические соединения (ЛОС), такие как Ксилол (диметилбензол), Бутилацетат, Ацетон (пропан-2-он), Этилацетат. Данные вещества выделяются в процессе сушки окрашенных поверхностей.</w:t>
      </w:r>
    </w:p>
    <w:p w:rsidR="00E04A03" w:rsidRDefault="00DA6A27">
      <w:pPr>
        <w:pStyle w:val="4"/>
        <w:spacing w:beforeAutospacing="0" w:afterAutospacing="0"/>
        <w:ind w:firstLineChars="214" w:firstLine="602"/>
        <w:jc w:val="both"/>
        <w:rPr>
          <w:rFonts w:ascii="Times New Roman" w:hAnsi="Times New Roman" w:hint="default"/>
          <w:i/>
          <w:iCs/>
          <w:sz w:val="28"/>
          <w:szCs w:val="28"/>
        </w:rPr>
      </w:pPr>
      <w:r>
        <w:rPr>
          <w:rFonts w:ascii="Times New Roman" w:hAnsi="Times New Roman" w:hint="default"/>
          <w:i/>
          <w:iCs/>
          <w:sz w:val="28"/>
          <w:szCs w:val="28"/>
        </w:rPr>
        <w:t>Перевал</w:t>
      </w:r>
      <w:r>
        <w:rPr>
          <w:rFonts w:ascii="Times New Roman" w:hAnsi="Times New Roman" w:hint="default"/>
          <w:i/>
          <w:iCs/>
          <w:sz w:val="28"/>
          <w:szCs w:val="28"/>
        </w:rPr>
        <w:t>ка и хранение инертных материалов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Временное складирование ПГС и щебня на строительных площадках.</w:t>
      </w:r>
    </w:p>
    <w:p w:rsidR="00E04A03" w:rsidRDefault="00DA6A27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Процессы:</w:t>
      </w:r>
      <w:r>
        <w:rPr>
          <w:sz w:val="28"/>
          <w:szCs w:val="28"/>
        </w:rPr>
        <w:t xml:space="preserve"> Погрузка материалов в самосвалы и их разгрузка в местах строительства дорог.</w:t>
      </w:r>
    </w:p>
    <w:p w:rsidR="00E04A03" w:rsidRDefault="00DA6A27">
      <w:pPr>
        <w:pStyle w:val="a3"/>
        <w:spacing w:beforeAutospacing="0" w:afterAutospacing="0"/>
        <w:ind w:firstLineChars="214" w:firstLine="60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Выделяемые вещества:</w:t>
      </w:r>
      <w:r>
        <w:rPr>
          <w:sz w:val="28"/>
          <w:szCs w:val="28"/>
        </w:rPr>
        <w:t xml:space="preserve"> Взвешенные частицы пыли, интенсивность выделения ко</w:t>
      </w:r>
      <w:r>
        <w:rPr>
          <w:sz w:val="28"/>
          <w:szCs w:val="28"/>
        </w:rPr>
        <w:t>торых зависит от метеоусловий (влажность, скорость ветра).</w:t>
      </w:r>
    </w:p>
    <w:p w:rsidR="00E04A03" w:rsidRDefault="00E04A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04A03" w:rsidRDefault="00DA6A27">
      <w:pPr>
        <w:pStyle w:val="3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Итоговые показатели выбросов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Согласно расчетам, представленным в РООС: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источников выделения — </w:t>
      </w:r>
      <w:r>
        <w:rPr>
          <w:b/>
          <w:bCs/>
          <w:sz w:val="28"/>
          <w:szCs w:val="28"/>
        </w:rPr>
        <w:t>временные</w:t>
      </w:r>
      <w:r>
        <w:rPr>
          <w:sz w:val="28"/>
          <w:szCs w:val="28"/>
        </w:rPr>
        <w:t>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Общий валовый выброс вредных веществ по всем объектам не превышает установленных</w:t>
      </w:r>
      <w:r>
        <w:rPr>
          <w:sz w:val="28"/>
          <w:szCs w:val="28"/>
        </w:rPr>
        <w:t xml:space="preserve"> нормативов качества воздуха.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Зона влияния выбросов ограничена границами проведения работ и не затрагивает ближайшие населенные пункты.</w:t>
      </w:r>
    </w:p>
    <w:p w:rsidR="00E04A03" w:rsidRDefault="00E04A03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</w:p>
    <w:p w:rsidR="00E04A03" w:rsidRDefault="00DA6A27">
      <w:pPr>
        <w:pStyle w:val="3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4. ОЦЕНКА ВОЗДЕЙСТВИЯ НА ОКРУЖАЮЩУЮ СРЕДУ (ОВОС)</w:t>
      </w:r>
    </w:p>
    <w:p w:rsidR="00E04A03" w:rsidRDefault="00DA6A27">
      <w:pPr>
        <w:pStyle w:val="4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4.1. Воздействие на атмосферный воздух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В ходе строительно-монтажных ра</w:t>
      </w:r>
      <w:r>
        <w:rPr>
          <w:sz w:val="28"/>
          <w:szCs w:val="28"/>
        </w:rPr>
        <w:t>бот выделяются загрязняющие вещества от временных источников: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Источники: Двигатели дорожной техники, сварочные агрегаты, покрасочное оборудование, пыление при разгрузке инертных материалов (ПГС).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Вещества: Оксид и диоксид азота, диоксид серы, оксид </w:t>
      </w:r>
      <w:r>
        <w:rPr>
          <w:sz w:val="28"/>
          <w:szCs w:val="28"/>
        </w:rPr>
        <w:t>углерода, неорганическая пыль, взвешенные частицы, а также летучие органические соединения (ксилол, бутилацетат, ацетон) при покраске.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Прогноз: Математическое моделирование рассеивания показало, что концентрации веществ на границе жилой зоны и СЗЗ составят</w:t>
      </w:r>
      <w:r>
        <w:rPr>
          <w:sz w:val="28"/>
          <w:szCs w:val="28"/>
        </w:rPr>
        <w:t xml:space="preserve"> менее 0,1–0,3 ПДК, что является экологически безопасным.</w:t>
      </w:r>
    </w:p>
    <w:p w:rsidR="00E04A03" w:rsidRDefault="00DA6A27">
      <w:pPr>
        <w:pStyle w:val="4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4.2. Воздействие на водные ресурсы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Прямого забора воды из открытых водоемов не предусмотрено.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Техническая вода для нужд строительства и пылеподавления доставляется автоцистернами.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Для предотвращения</w:t>
      </w:r>
      <w:r>
        <w:rPr>
          <w:sz w:val="28"/>
          <w:szCs w:val="28"/>
        </w:rPr>
        <w:t xml:space="preserve"> загрязнения подземных вод предусмотрена надежная гидроизоляция трубопроводов и строгий контроль за ГСМ.</w:t>
      </w:r>
    </w:p>
    <w:p w:rsidR="00E04A03" w:rsidRDefault="00DA6A27">
      <w:pPr>
        <w:pStyle w:val="4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4.3. Воздействие на земельные ресурсы и почвы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Работы проводятся на землях промышленности. Основные риски — механическое нарушение почвенного покрова и </w:t>
      </w:r>
      <w:r>
        <w:rPr>
          <w:sz w:val="28"/>
          <w:szCs w:val="28"/>
        </w:rPr>
        <w:t>возможные проливы нефтепродуктов от техники.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Меры: Срезка и сохранение плодородного слоя (где применимо), использование поддонов для спецтехники, обязательная рекультивация земель после завершения СМР.</w:t>
      </w:r>
    </w:p>
    <w:p w:rsidR="00E04A03" w:rsidRDefault="00DA6A27">
      <w:pPr>
        <w:pStyle w:val="4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lastRenderedPageBreak/>
        <w:t>4.4. Управление отходами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В процессе строительства обра</w:t>
      </w:r>
      <w:r>
        <w:rPr>
          <w:sz w:val="28"/>
          <w:szCs w:val="28"/>
        </w:rPr>
        <w:t>зуются: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ТБО (бытовой мусор персонала).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Строительные отходы (огарки электродов, металлолом, обрезки труб).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Опасные отходы (промасленная ветошь, пустая тара из-под ЛКМ). Система сбора: Все отходы собираются в маркированные контейнеры на твердом покрытии и вы</w:t>
      </w:r>
      <w:r>
        <w:rPr>
          <w:sz w:val="28"/>
          <w:szCs w:val="28"/>
        </w:rPr>
        <w:t>возятся по договорам со специализированными предприятиями.</w:t>
      </w:r>
    </w:p>
    <w:p w:rsidR="00E04A03" w:rsidRDefault="00E04A03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</w:p>
    <w:p w:rsidR="00E04A03" w:rsidRDefault="00DA6A27">
      <w:pPr>
        <w:pStyle w:val="3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5. МЕРЫ ПО СНИЖЕНИЮ НЕГАТИВНОГО ВОЗДЕЙСТВИЯ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минимизации экологических рисков на территориях №4671 </w:t>
      </w:r>
      <w:bookmarkStart w:id="0" w:name="_GoBack"/>
      <w:bookmarkEnd w:id="0"/>
      <w:r>
        <w:rPr>
          <w:sz w:val="28"/>
          <w:szCs w:val="28"/>
        </w:rPr>
        <w:t>компания обязуется: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Проводить регулярный производственный экологический мониторинг (ПЭМ).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Осущ</w:t>
      </w:r>
      <w:r>
        <w:rPr>
          <w:sz w:val="28"/>
          <w:szCs w:val="28"/>
        </w:rPr>
        <w:t>ествлять пылеподавление (полив дорог) в засушливый период.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Ограничивать движение техники строго отведенными маршрутами.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Проводить инструктаж персонала по вопросам экологической безопасности.</w:t>
      </w:r>
    </w:p>
    <w:p w:rsidR="00E04A03" w:rsidRDefault="00E04A03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</w:p>
    <w:p w:rsidR="00E04A03" w:rsidRDefault="00DA6A27">
      <w:pPr>
        <w:pStyle w:val="3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6. СОЦИАЛЬНО-ЭКОНОМИЧЕСКАЯ ЗНАЧИМОСТЬ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оказывает </w:t>
      </w:r>
      <w:r>
        <w:rPr>
          <w:sz w:val="28"/>
          <w:szCs w:val="28"/>
        </w:rPr>
        <w:t>положительное влияние на регион: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Создание временных рабочих мест для местных жителей на период строительства.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Увеличение объемов добычи нефти, что ведет к росту налоговых поступлений в бюджет Кызылординской области.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промышленной инфраструктуры </w:t>
      </w:r>
      <w:r>
        <w:rPr>
          <w:sz w:val="28"/>
          <w:szCs w:val="28"/>
        </w:rPr>
        <w:t>Сырдарьинского района.</w:t>
      </w:r>
    </w:p>
    <w:p w:rsidR="00E04A03" w:rsidRDefault="00E04A03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</w:p>
    <w:p w:rsidR="00E04A03" w:rsidRDefault="00DA6A27">
      <w:pPr>
        <w:pStyle w:val="3"/>
        <w:spacing w:beforeAutospacing="0" w:afterAutospacing="0"/>
        <w:ind w:firstLineChars="214" w:firstLine="602"/>
        <w:jc w:val="both"/>
        <w:rPr>
          <w:rFonts w:ascii="Times New Roman" w:hAnsi="Times New Roman" w:hint="default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</w:rPr>
        <w:t>7. РЕЗЮМЕ И ВЫВОДЫ</w:t>
      </w:r>
    </w:p>
    <w:p w:rsidR="00E04A03" w:rsidRDefault="00DA6A27">
      <w:pPr>
        <w:pStyle w:val="a3"/>
        <w:spacing w:beforeAutospacing="0" w:afterAutospacing="0"/>
        <w:ind w:firstLineChars="214" w:firstLine="599"/>
        <w:jc w:val="both"/>
        <w:rPr>
          <w:sz w:val="28"/>
          <w:szCs w:val="28"/>
        </w:rPr>
      </w:pPr>
      <w:r>
        <w:rPr>
          <w:sz w:val="28"/>
          <w:szCs w:val="28"/>
        </w:rPr>
        <w:t>На основании проведенного анализа разделов РООС установлено: Намечаемая деятельность ТОО «ТУЗКОЛЬМУНАЙГАЗ ОПЕРЕЙТИНГ» по строительству дорог и систем водонагнетания на участках №4671  соответствует экологическим н</w:t>
      </w:r>
      <w:r>
        <w:rPr>
          <w:sz w:val="28"/>
          <w:szCs w:val="28"/>
        </w:rPr>
        <w:t>ормам Республики Казахстан. Негативное воздействие носит временный, локальный характер и полностью компенсируется предусмотренными природоохранными мероприятиями.</w:t>
      </w:r>
    </w:p>
    <w:p w:rsidR="00E04A03" w:rsidRDefault="00E04A03" w:rsidP="00DA6A27">
      <w:pPr>
        <w:ind w:leftChars="214" w:left="428"/>
        <w:jc w:val="both"/>
        <w:rPr>
          <w:rFonts w:ascii="Times New Roman" w:hAnsi="Times New Roman" w:cs="Times New Roman"/>
          <w:sz w:val="28"/>
          <w:szCs w:val="28"/>
        </w:rPr>
      </w:pPr>
    </w:p>
    <w:p w:rsidR="00E04A03" w:rsidRDefault="00E04A03">
      <w:pPr>
        <w:ind w:firstLineChars="214" w:firstLine="599"/>
        <w:jc w:val="both"/>
        <w:rPr>
          <w:rFonts w:ascii="Times New Roman" w:hAnsi="Times New Roman" w:cs="Times New Roman"/>
          <w:sz w:val="28"/>
          <w:szCs w:val="28"/>
        </w:rPr>
      </w:pPr>
    </w:p>
    <w:sectPr w:rsidR="00E04A03" w:rsidSect="00E04A03">
      <w:pgSz w:w="11906" w:h="16838"/>
      <w:pgMar w:top="1440" w:right="1106" w:bottom="1440" w:left="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</w:compat>
  <w:rsids>
    <w:rsidRoot w:val="0B366514"/>
    <w:rsid w:val="00DA6A27"/>
    <w:rsid w:val="00E04A03"/>
    <w:rsid w:val="0B366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A03"/>
    <w:rPr>
      <w:rFonts w:asciiTheme="minorHAnsi" w:eastAsiaTheme="minorEastAsia" w:hAnsiTheme="minorHAnsi" w:cstheme="minorBidi"/>
      <w:lang w:val="en-US" w:eastAsia="zh-CN"/>
    </w:rPr>
  </w:style>
  <w:style w:type="paragraph" w:styleId="1">
    <w:name w:val="heading 1"/>
    <w:next w:val="a"/>
    <w:qFormat/>
    <w:rsid w:val="00E04A03"/>
    <w:pPr>
      <w:spacing w:beforeAutospacing="1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paragraph" w:styleId="3">
    <w:name w:val="heading 3"/>
    <w:next w:val="a"/>
    <w:semiHidden/>
    <w:unhideWhenUsed/>
    <w:qFormat/>
    <w:rsid w:val="00E04A03"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paragraph" w:styleId="4">
    <w:name w:val="heading 4"/>
    <w:next w:val="a"/>
    <w:semiHidden/>
    <w:unhideWhenUsed/>
    <w:qFormat/>
    <w:rsid w:val="00E04A03"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rsid w:val="00E04A03"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1162</Words>
  <Characters>6624</Characters>
  <Application>Microsoft Office Word</Application>
  <DocSecurity>0</DocSecurity>
  <Lines>55</Lines>
  <Paragraphs>15</Paragraphs>
  <ScaleCrop>false</ScaleCrop>
  <Company/>
  <LinksUpToDate>false</LinksUpToDate>
  <CharactersWithSpaces>7771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a.koszhanova</cp:lastModifiedBy>
  <cp:revision>2</cp:revision>
  <dcterms:created xsi:type="dcterms:W3CDTF">2026-04-08T12:41:00Z</dcterms:created>
  <dcterms:modified xsi:type="dcterms:W3CDTF">2026-04-08T12:41:00Z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FEF1E1B455044160B8740AA88EA12C3D_11</vt:lpwstr>
  </property>
</Properties>
</file>